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286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2025-04-09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7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Start w:id="256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bookmarkStart w:id="255" w:name="fatoração-i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Fatoração I</w:t>
      </w:r>
    </w:p>
    <w:p>
      <w:pPr>
        <w:pStyle w:val="FirstParagraph"/>
      </w:pPr>
      <w:r>
        <w:t xml:space="preserve">Baixe o código SQL da tabela Clientes, do arquivo clientes1.sql da pasta exercicios/fatoracao. Acrescente chave primária a tabela clientes, definindo o atributo cpf como a chave primária. Faça a publicação do código refatorado.</w:t>
      </w:r>
    </w:p>
    <w:p>
      <w:pPr>
        <w:pStyle w:val="SourceCode"/>
      </w:pPr>
      <w:r>
        <w:br/>
      </w:r>
      <w:r>
        <w:rPr>
          <w:rStyle w:val="NormalTok"/>
        </w:rPr>
        <w:t xml:space="preserve">git clone https:/</w:t>
      </w:r>
      <w:r>
        <w:rPr>
          <w:rStyle w:val="AttributeTok"/>
        </w:rPr>
        <w:t xml:space="preserve">/github</w:t>
      </w:r>
      <w:r>
        <w:rPr>
          <w:rStyle w:val="NormalTok"/>
        </w:rPr>
        <w:t xml:space="preserve">.com</w:t>
      </w:r>
      <w:r>
        <w:rPr>
          <w:rStyle w:val="AttributeTok"/>
        </w:rPr>
        <w:t xml:space="preserve">/miguel7penteado/ADS-EngenhariaSoftware2025</w:t>
      </w:r>
      <w:r>
        <w:rPr>
          <w:rStyle w:val="NormalTok"/>
        </w:rPr>
        <w:t xml:space="preserve">.git</w:t>
      </w:r>
    </w:p>
    <w:p>
      <w:pPr>
        <w:pStyle w:val="FirstParagraph"/>
      </w:pPr>
      <w:r>
        <w:t xml:space="preserve">Teste o seu código no seu servidor postgres da núvem.</w:t>
      </w:r>
    </w:p>
    <w:p>
      <w:pPr>
        <w:pStyle w:val="BodyText"/>
      </w:pPr>
      <w:r>
        <w:t xml:space="preserve">Resposta:</w:t>
      </w:r>
    </w:p>
    <w:p>
      <w:pPr>
        <w:pStyle w:val="BodyText"/>
      </w:pPr>
      <w:r>
        <w:t xml:space="preserve">Testei o código a seguir no servidor para adicionar CPF como chave primaria da tabela clientes:</w:t>
      </w:r>
    </w:p>
    <w:p>
      <w:pPr>
        <w:pStyle w:val="SourceCode"/>
      </w:pP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p>
      <w:pPr>
        <w:pStyle w:val="FirstParagraph"/>
      </w:pPr>
      <w:r>
        <w:t xml:space="preserve">O código final do arquivo clientes1.sql ficaria assim, depois de refatorado: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idade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endereco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nascimento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bookmarkEnd w:id="255"/>
    <w:bookmarkEnd w:id="256"/>
    <w:bookmarkEnd w:id="257"/>
    <w:bookmarkStart w:id="265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bookmarkStart w:id="260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bookmarkStart w:id="258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Detalhar as características que influenciam a manutenibilidade, como modularidade, clareza do código, documentação adequada, complexidade, acoplamento e coesão [Pressman, Sommerville]. A boa prática de engenharia de software demanda modularidade efetiva, com alta coesão e baixo acoplamento [Pressman, 45].</w:t>
      </w:r>
    </w:p>
    <w:bookmarkEnd w:id="258"/>
    <w:bookmarkStart w:id="259" w:name="métricas-de-manutenibilidade"/>
    <w:p>
      <w:pPr>
        <w:pStyle w:val="Heading3"/>
      </w:pPr>
      <w:r>
        <w:rPr>
          <w:rStyle w:val="SectionNumber"/>
        </w:rPr>
        <w:t xml:space="preserve">5.1.2</w:t>
      </w:r>
      <w:r>
        <w:tab/>
      </w:r>
      <w:r>
        <w:t xml:space="preserve">Métricas de Manutenibilidade:</w:t>
      </w:r>
    </w:p>
    <w:p>
      <w:pPr>
        <w:pStyle w:val="FirstParagraph"/>
      </w:pPr>
      <w:r>
        <w:t xml:space="preserve">Introduzir a ideia de que a manutenibilidade pode ser avaliada e até mesmo medida através de métricas de software [Pressman, Sommerville]. 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menciona</w:t>
      </w:r>
      <w:r>
        <w:t xml:space="preserve"> </w:t>
      </w:r>
      <w:r>
        <w:t xml:space="preserve">“</w:t>
      </w:r>
      <w:r>
        <w:t xml:space="preserve">Métricas para manutenção</w:t>
      </w:r>
      <w:r>
        <w:t xml:space="preserve">”</w:t>
      </w:r>
      <w:r>
        <w:t xml:space="preserve"> </w:t>
      </w:r>
      <w:r>
        <w:t xml:space="preserve">no Capítulo 30.</w:t>
      </w:r>
    </w:p>
    <w:bookmarkEnd w:id="259"/>
    <w:bookmarkEnd w:id="260"/>
    <w:bookmarkStart w:id="264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bookmarkStart w:id="261" w:name="princípios-de-projeto"/>
    <w:p>
      <w:pPr>
        <w:pStyle w:val="Heading3"/>
      </w:pPr>
      <w:r>
        <w:rPr>
          <w:rStyle w:val="SectionNumber"/>
        </w:rPr>
        <w:t xml:space="preserve">5.2.1</w:t>
      </w:r>
      <w:r>
        <w:tab/>
      </w:r>
      <w:r>
        <w:t xml:space="preserve">Princípios de Projeto:</w:t>
      </w:r>
    </w:p>
    <w:p>
      <w:pPr>
        <w:pStyle w:val="FirstParagraph"/>
      </w:pPr>
      <w:r>
        <w:t xml:space="preserve">Discutir como princípios de projeto como separação de interesses, abstração, encapsulamento e baixo acoplamento impactam positivamente a manutenibilidade [Pressman, Sommerville]. A separação de interesses é um princípio-chave de projeto e implementação de software [Sommerville, 127].</w:t>
      </w:r>
    </w:p>
    <w:bookmarkEnd w:id="261"/>
    <w:bookmarkStart w:id="262" w:name="qualidade-do-código"/>
    <w:p>
      <w:pPr>
        <w:pStyle w:val="Heading3"/>
      </w:pPr>
      <w:r>
        <w:rPr>
          <w:rStyle w:val="SectionNumber"/>
        </w:rPr>
        <w:t xml:space="preserve">5.2.2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Enfatizar a importância de práticas de codificação limpa, convenções de estilo consistentes e evitar construções complexas para facilitar a compreensão e modificação do código.</w:t>
      </w:r>
    </w:p>
    <w:bookmarkEnd w:id="262"/>
    <w:bookmarkStart w:id="263" w:name="documentação"/>
    <w:p>
      <w:pPr>
        <w:pStyle w:val="Heading3"/>
      </w:pPr>
      <w:r>
        <w:rPr>
          <w:rStyle w:val="SectionNumber"/>
        </w:rPr>
        <w:t xml:space="preserve">5.2.3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Ressaltar a necessidade de documentação interna (comentários no código) e externa (manuais, diagramas de projeto) para auxiliar na manutenção [Sommerville, Pressman].</w:t>
      </w:r>
    </w:p>
    <w:bookmarkEnd w:id="263"/>
    <w:bookmarkEnd w:id="264"/>
    <w:bookmarkEnd w:id="265"/>
    <w:bookmarkStart w:id="274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268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266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266"/>
    <w:bookmarkStart w:id="267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267"/>
    <w:bookmarkEnd w:id="268"/>
    <w:bookmarkStart w:id="271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269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269"/>
    <w:bookmarkStart w:id="270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270"/>
    <w:bookmarkEnd w:id="271"/>
    <w:bookmarkStart w:id="273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272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272"/>
    <w:bookmarkEnd w:id="273"/>
    <w:bookmarkEnd w:id="274"/>
    <w:bookmarkStart w:id="285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277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275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275"/>
    <w:bookmarkStart w:id="276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276"/>
    <w:bookmarkEnd w:id="277"/>
    <w:bookmarkStart w:id="280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278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278"/>
    <w:bookmarkStart w:id="279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279"/>
    <w:bookmarkEnd w:id="280"/>
    <w:bookmarkStart w:id="284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281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281"/>
    <w:bookmarkStart w:id="282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282"/>
    <w:bookmarkStart w:id="283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283"/>
    <w:bookmarkEnd w:id="284"/>
    <w:bookmarkEnd w:id="285"/>
    <w:bookmarkStart w:id="305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287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292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289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289"/>
    <w:bookmarkStart w:id="290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290"/>
    <w:bookmarkStart w:id="291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291"/>
    <w:bookmarkEnd w:id="292"/>
    <w:bookmarkStart w:id="299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293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293"/>
    <w:bookmarkStart w:id="294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294"/>
    <w:bookmarkStart w:id="295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295"/>
    <w:bookmarkStart w:id="296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296"/>
    <w:bookmarkStart w:id="297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297"/>
    <w:bookmarkStart w:id="298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298"/>
    <w:bookmarkEnd w:id="299"/>
    <w:bookmarkStart w:id="301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300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300"/>
    <w:bookmarkEnd w:id="301"/>
    <w:bookmarkStart w:id="302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02"/>
    <w:bookmarkStart w:id="303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03"/>
    <w:bookmarkStart w:id="304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04"/>
    <w:bookmarkEnd w:id="305"/>
    <w:bookmarkStart w:id="306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06"/>
    <w:bookmarkStart w:id="307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07"/>
    <w:bookmarkStart w:id="308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08"/>
    <w:bookmarkStart w:id="319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09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09"/>
    <w:bookmarkStart w:id="312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11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10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11"/>
    <w:bookmarkEnd w:id="312"/>
    <w:bookmarkStart w:id="316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images/clipboard-78059825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15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15"/>
    <w:bookmarkEnd w:id="316"/>
    <w:bookmarkStart w:id="317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17"/>
    <w:bookmarkStart w:id="318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18"/>
    <w:bookmarkEnd w:id="319"/>
    <w:bookmarkStart w:id="320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20"/>
    <w:bookmarkStart w:id="321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286" Target="media/rId286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2025-04-09T13:17:09Z</dcterms:created>
  <dcterms:modified xsi:type="dcterms:W3CDTF">2025-04-09T13:17:09Z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2025-04-09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